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8355" w14:textId="0906E13C" w:rsidR="00F70481" w:rsidRPr="00E303AC" w:rsidRDefault="00F70481" w:rsidP="005049A4">
      <w:pPr>
        <w:ind w:right="720" w:firstLine="720"/>
        <w:rPr>
          <w:rFonts w:asciiTheme="minorHAnsi" w:hAnsiTheme="minorHAnsi" w:cstheme="minorHAnsi"/>
          <w:bCs/>
          <w:sz w:val="22"/>
          <w:szCs w:val="22"/>
        </w:rPr>
      </w:pPr>
      <w:r w:rsidRPr="00E303AC">
        <w:rPr>
          <w:rFonts w:asciiTheme="minorHAnsi" w:hAnsiTheme="minorHAnsi" w:cstheme="minorHAnsi"/>
          <w:b/>
          <w:bCs/>
          <w:sz w:val="22"/>
          <w:szCs w:val="22"/>
        </w:rPr>
        <w:t>Contact</w:t>
      </w:r>
      <w:r w:rsidRPr="00E303AC">
        <w:rPr>
          <w:rFonts w:asciiTheme="minorHAnsi" w:hAnsiTheme="minorHAnsi" w:cstheme="minorHAnsi"/>
          <w:sz w:val="22"/>
          <w:szCs w:val="22"/>
        </w:rPr>
        <w:t>:</w:t>
      </w:r>
      <w:r w:rsidR="00D7633C" w:rsidRPr="00E303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7633C" w:rsidRPr="00E303AC">
        <w:rPr>
          <w:rFonts w:asciiTheme="minorHAnsi" w:hAnsiTheme="minorHAnsi" w:cstheme="minorHAnsi"/>
          <w:sz w:val="22"/>
          <w:szCs w:val="22"/>
        </w:rPr>
        <w:t>Zack Cahill</w:t>
      </w:r>
    </w:p>
    <w:p w14:paraId="093DE256" w14:textId="75BECF5A" w:rsidR="00F70481" w:rsidRPr="00E303AC" w:rsidRDefault="00F86A89" w:rsidP="00F70481">
      <w:pPr>
        <w:ind w:left="720" w:right="72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830A51" w:rsidRPr="009A7AFD">
          <w:rPr>
            <w:rStyle w:val="Hyperlink"/>
            <w:rFonts w:asciiTheme="minorHAnsi" w:hAnsiTheme="minorHAnsi" w:cstheme="minorHAnsi"/>
            <w:sz w:val="22"/>
            <w:szCs w:val="22"/>
          </w:rPr>
          <w:t>press@atlastravel.com</w:t>
        </w:r>
      </w:hyperlink>
    </w:p>
    <w:p w14:paraId="557CBE3E" w14:textId="2D378C2C" w:rsidR="00DF6D63" w:rsidRDefault="0066138D" w:rsidP="00C100AF">
      <w:pPr>
        <w:ind w:left="720" w:right="720"/>
        <w:rPr>
          <w:rFonts w:asciiTheme="minorHAnsi" w:hAnsiTheme="minorHAnsi" w:cstheme="minorHAnsi"/>
          <w:bCs/>
          <w:sz w:val="22"/>
          <w:szCs w:val="22"/>
        </w:rPr>
      </w:pPr>
      <w:r w:rsidRPr="00E303AC">
        <w:rPr>
          <w:rFonts w:asciiTheme="minorHAnsi" w:hAnsiTheme="minorHAnsi" w:cstheme="minorHAnsi"/>
          <w:bCs/>
          <w:sz w:val="22"/>
          <w:szCs w:val="22"/>
        </w:rPr>
        <w:t>1-508-</w:t>
      </w:r>
      <w:r w:rsidR="009F5138" w:rsidRPr="00E303AC">
        <w:rPr>
          <w:rFonts w:asciiTheme="minorHAnsi" w:hAnsiTheme="minorHAnsi" w:cstheme="minorHAnsi"/>
          <w:bCs/>
          <w:sz w:val="22"/>
          <w:szCs w:val="22"/>
        </w:rPr>
        <w:t>488</w:t>
      </w:r>
      <w:r w:rsidRPr="00E303AC">
        <w:rPr>
          <w:rFonts w:asciiTheme="minorHAnsi" w:hAnsiTheme="minorHAnsi" w:cstheme="minorHAnsi"/>
          <w:bCs/>
          <w:sz w:val="22"/>
          <w:szCs w:val="22"/>
        </w:rPr>
        <w:t>-1</w:t>
      </w:r>
      <w:r w:rsidR="009F5138" w:rsidRPr="00E303AC">
        <w:rPr>
          <w:rFonts w:asciiTheme="minorHAnsi" w:hAnsiTheme="minorHAnsi" w:cstheme="minorHAnsi"/>
          <w:bCs/>
          <w:sz w:val="22"/>
          <w:szCs w:val="22"/>
        </w:rPr>
        <w:t>16</w:t>
      </w:r>
      <w:r w:rsidRPr="00E303AC">
        <w:rPr>
          <w:rFonts w:asciiTheme="minorHAnsi" w:hAnsiTheme="minorHAnsi" w:cstheme="minorHAnsi"/>
          <w:bCs/>
          <w:sz w:val="22"/>
          <w:szCs w:val="22"/>
        </w:rPr>
        <w:t>6</w:t>
      </w:r>
    </w:p>
    <w:p w14:paraId="6317F8EB" w14:textId="77777777" w:rsidR="008A7939" w:rsidRDefault="008A7939" w:rsidP="00C100AF">
      <w:pPr>
        <w:ind w:left="720" w:right="720"/>
        <w:rPr>
          <w:rFonts w:asciiTheme="minorHAnsi" w:hAnsiTheme="minorHAnsi" w:cstheme="minorHAnsi"/>
          <w:bCs/>
          <w:sz w:val="22"/>
          <w:szCs w:val="22"/>
        </w:rPr>
      </w:pPr>
    </w:p>
    <w:p w14:paraId="2A367D89" w14:textId="05FB6C89" w:rsidR="008A7939" w:rsidRPr="00E303AC" w:rsidRDefault="008A7939" w:rsidP="00C100AF">
      <w:pPr>
        <w:ind w:left="720" w:righ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Ju</w:t>
      </w:r>
      <w:r w:rsidR="005E25D2">
        <w:rPr>
          <w:rFonts w:asciiTheme="minorHAnsi" w:hAnsiTheme="minorHAnsi" w:cstheme="minorHAnsi"/>
          <w:bCs/>
          <w:sz w:val="22"/>
          <w:szCs w:val="22"/>
        </w:rPr>
        <w:t>ly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25D2">
        <w:rPr>
          <w:rFonts w:asciiTheme="minorHAnsi" w:hAnsiTheme="minorHAnsi" w:cstheme="minorHAnsi"/>
          <w:bCs/>
          <w:sz w:val="22"/>
          <w:szCs w:val="22"/>
        </w:rPr>
        <w:t>13</w:t>
      </w:r>
      <w:r>
        <w:rPr>
          <w:rFonts w:asciiTheme="minorHAnsi" w:hAnsiTheme="minorHAnsi" w:cstheme="minorHAnsi"/>
          <w:bCs/>
          <w:sz w:val="22"/>
          <w:szCs w:val="22"/>
        </w:rPr>
        <w:t>, 2023</w:t>
      </w:r>
    </w:p>
    <w:p w14:paraId="3599FBC3" w14:textId="77777777" w:rsidR="00E3399B" w:rsidRPr="00E303AC" w:rsidRDefault="00E3399B" w:rsidP="00E303AC">
      <w:pPr>
        <w:ind w:right="72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7C82700" w14:textId="77777777" w:rsidR="00DA039E" w:rsidRPr="00E303AC" w:rsidRDefault="00DA039E" w:rsidP="005049A4">
      <w:pPr>
        <w:ind w:left="720" w:right="7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303AC">
        <w:rPr>
          <w:rFonts w:asciiTheme="minorHAnsi" w:hAnsiTheme="minorHAnsi" w:cstheme="minorHAnsi"/>
          <w:b/>
          <w:sz w:val="22"/>
          <w:szCs w:val="22"/>
        </w:rPr>
        <w:t>FOR IMMEDIATE RELEASE</w:t>
      </w:r>
    </w:p>
    <w:p w14:paraId="6DA6B8AD" w14:textId="77777777" w:rsidR="00DA039E" w:rsidRDefault="00DA039E" w:rsidP="005049A4">
      <w:pPr>
        <w:ind w:right="72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5874D1A" w14:textId="3DB59C76" w:rsidR="00E303AC" w:rsidRPr="00F87599" w:rsidRDefault="008A7939" w:rsidP="005049A4">
      <w:pPr>
        <w:ind w:left="720" w:right="720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F87599">
        <w:rPr>
          <w:rFonts w:asciiTheme="minorHAnsi" w:hAnsiTheme="minorHAnsi" w:cstheme="minorHAnsi"/>
          <w:b/>
          <w:color w:val="auto"/>
          <w:sz w:val="26"/>
          <w:szCs w:val="26"/>
        </w:rPr>
        <w:t xml:space="preserve">Atlas Travel </w:t>
      </w:r>
      <w:r w:rsidR="00803B39" w:rsidRPr="00F87599">
        <w:rPr>
          <w:rFonts w:asciiTheme="minorHAnsi" w:hAnsiTheme="minorHAnsi" w:cstheme="minorHAnsi"/>
          <w:b/>
          <w:color w:val="auto"/>
          <w:sz w:val="26"/>
          <w:szCs w:val="26"/>
        </w:rPr>
        <w:t>&amp; Technology Group Publishes 2022 Corporate Social Responsibility Report</w:t>
      </w:r>
    </w:p>
    <w:p w14:paraId="4EC02AE6" w14:textId="7548C4AA" w:rsidR="00F87599" w:rsidRPr="00F87599" w:rsidRDefault="00F87599" w:rsidP="005049A4">
      <w:pPr>
        <w:ind w:left="720" w:right="72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87599">
        <w:rPr>
          <w:rFonts w:asciiTheme="minorHAnsi" w:hAnsiTheme="minorHAnsi" w:cstheme="minorHAnsi"/>
          <w:b/>
          <w:color w:val="auto"/>
          <w:sz w:val="24"/>
          <w:szCs w:val="24"/>
        </w:rPr>
        <w:t>Travel Management Company Is Only B Corp Organization in North America</w:t>
      </w:r>
    </w:p>
    <w:p w14:paraId="6D47F439" w14:textId="77777777" w:rsidR="005604A8" w:rsidRDefault="005604A8" w:rsidP="00E303AC">
      <w:pPr>
        <w:ind w:right="720"/>
        <w:rPr>
          <w:rFonts w:asciiTheme="minorHAnsi" w:hAnsiTheme="minorHAnsi" w:cstheme="minorHAnsi"/>
          <w:b/>
          <w:sz w:val="24"/>
          <w:szCs w:val="24"/>
        </w:rPr>
      </w:pPr>
    </w:p>
    <w:p w14:paraId="600BD59A" w14:textId="77777777" w:rsidR="00F87599" w:rsidRPr="00F87599" w:rsidRDefault="00F87599" w:rsidP="00E303AC">
      <w:pPr>
        <w:ind w:right="720"/>
        <w:rPr>
          <w:rFonts w:asciiTheme="minorHAnsi" w:hAnsiTheme="minorHAnsi" w:cstheme="minorHAnsi"/>
          <w:b/>
          <w:sz w:val="24"/>
          <w:szCs w:val="24"/>
        </w:rPr>
      </w:pPr>
    </w:p>
    <w:p w14:paraId="25CD3C4C" w14:textId="28506740" w:rsidR="005211A4" w:rsidRPr="00F87599" w:rsidRDefault="00836C01" w:rsidP="005E25D2">
      <w:pPr>
        <w:ind w:left="720" w:right="720"/>
        <w:rPr>
          <w:rFonts w:asciiTheme="minorHAnsi" w:hAnsiTheme="minorHAnsi" w:cstheme="minorHAnsi"/>
          <w:color w:val="auto"/>
          <w:sz w:val="24"/>
          <w:szCs w:val="24"/>
        </w:rPr>
      </w:pPr>
      <w:r w:rsidRPr="00F87599">
        <w:rPr>
          <w:rFonts w:asciiTheme="minorHAnsi" w:hAnsiTheme="minorHAnsi" w:cstheme="minorHAnsi"/>
          <w:b/>
          <w:bCs/>
          <w:color w:val="auto"/>
          <w:sz w:val="24"/>
          <w:szCs w:val="24"/>
        </w:rPr>
        <w:t>Marlborough, MA</w:t>
      </w:r>
      <w:r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8A7939" w:rsidRPr="00F87599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5211A4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tlas Travel &amp; Technology Group (ATTG) has published </w:t>
      </w:r>
      <w:r w:rsidR="00F87599">
        <w:rPr>
          <w:rFonts w:asciiTheme="minorHAnsi" w:hAnsiTheme="minorHAnsi" w:cstheme="minorHAnsi"/>
          <w:color w:val="auto"/>
          <w:sz w:val="24"/>
          <w:szCs w:val="24"/>
        </w:rPr>
        <w:t>its annual</w:t>
      </w:r>
      <w:r w:rsidR="00F34296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87599" w:rsidRPr="00F87599">
        <w:rPr>
          <w:rFonts w:asciiTheme="minorHAnsi" w:hAnsiTheme="minorHAnsi" w:cstheme="minorHAnsi"/>
          <w:b/>
          <w:bCs/>
          <w:color w:val="auto"/>
          <w:sz w:val="24"/>
          <w:szCs w:val="24"/>
        </w:rPr>
        <w:t>C</w:t>
      </w:r>
      <w:r w:rsidR="005211A4" w:rsidRPr="00F8759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orporate </w:t>
      </w:r>
      <w:r w:rsidR="00F87599" w:rsidRPr="00F87599">
        <w:rPr>
          <w:rFonts w:asciiTheme="minorHAnsi" w:hAnsiTheme="minorHAnsi" w:cstheme="minorHAnsi"/>
          <w:b/>
          <w:bCs/>
          <w:color w:val="auto"/>
          <w:sz w:val="24"/>
          <w:szCs w:val="24"/>
        </w:rPr>
        <w:t>S</w:t>
      </w:r>
      <w:r w:rsidR="005211A4" w:rsidRPr="00F8759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ocial </w:t>
      </w:r>
      <w:r w:rsidR="00F87599" w:rsidRPr="00F87599">
        <w:rPr>
          <w:rFonts w:asciiTheme="minorHAnsi" w:hAnsiTheme="minorHAnsi" w:cstheme="minorHAnsi"/>
          <w:b/>
          <w:bCs/>
          <w:color w:val="auto"/>
          <w:sz w:val="24"/>
          <w:szCs w:val="24"/>
        </w:rPr>
        <w:t>R</w:t>
      </w:r>
      <w:r w:rsidR="005211A4" w:rsidRPr="00F8759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esponsibility </w:t>
      </w:r>
      <w:r w:rsidR="00F87599" w:rsidRPr="00F87599">
        <w:rPr>
          <w:rFonts w:asciiTheme="minorHAnsi" w:hAnsiTheme="minorHAnsi" w:cstheme="minorHAnsi"/>
          <w:b/>
          <w:bCs/>
          <w:color w:val="auto"/>
          <w:sz w:val="24"/>
          <w:szCs w:val="24"/>
        </w:rPr>
        <w:t>R</w:t>
      </w:r>
      <w:r w:rsidR="005211A4" w:rsidRPr="00F87599">
        <w:rPr>
          <w:rFonts w:asciiTheme="minorHAnsi" w:hAnsiTheme="minorHAnsi" w:cstheme="minorHAnsi"/>
          <w:b/>
          <w:bCs/>
          <w:color w:val="auto"/>
          <w:sz w:val="24"/>
          <w:szCs w:val="24"/>
        </w:rPr>
        <w:t>eport</w:t>
      </w:r>
      <w:r w:rsidR="00F87599">
        <w:rPr>
          <w:rFonts w:asciiTheme="minorHAnsi" w:hAnsiTheme="minorHAnsi" w:cstheme="minorHAnsi"/>
          <w:b/>
          <w:bCs/>
          <w:color w:val="auto"/>
          <w:sz w:val="24"/>
          <w:szCs w:val="24"/>
        </w:rPr>
        <w:t>,</w:t>
      </w:r>
      <w:r w:rsidR="005211A4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 highlight</w:t>
      </w:r>
      <w:r w:rsidR="00F87599">
        <w:rPr>
          <w:rFonts w:asciiTheme="minorHAnsi" w:hAnsiTheme="minorHAnsi" w:cstheme="minorHAnsi"/>
          <w:color w:val="auto"/>
          <w:sz w:val="24"/>
          <w:szCs w:val="24"/>
        </w:rPr>
        <w:t>ing 2022’s</w:t>
      </w:r>
      <w:r w:rsidR="0039114B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10A6F" w:rsidRPr="00F87599">
        <w:rPr>
          <w:rFonts w:asciiTheme="minorHAnsi" w:hAnsiTheme="minorHAnsi" w:cstheme="minorHAnsi"/>
          <w:color w:val="auto"/>
          <w:sz w:val="24"/>
          <w:szCs w:val="24"/>
        </w:rPr>
        <w:t>social and environmental</w:t>
      </w:r>
      <w:r w:rsidR="0039114B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C668F" w:rsidRPr="00F87599">
        <w:rPr>
          <w:rFonts w:asciiTheme="minorHAnsi" w:hAnsiTheme="minorHAnsi" w:cstheme="minorHAnsi"/>
          <w:color w:val="auto"/>
          <w:sz w:val="24"/>
          <w:szCs w:val="24"/>
        </w:rPr>
        <w:t>goals</w:t>
      </w:r>
      <w:r w:rsidR="00F87599">
        <w:rPr>
          <w:rFonts w:asciiTheme="minorHAnsi" w:hAnsiTheme="minorHAnsi" w:cstheme="minorHAnsi"/>
          <w:color w:val="auto"/>
          <w:sz w:val="24"/>
          <w:szCs w:val="24"/>
        </w:rPr>
        <w:t xml:space="preserve"> and achievements</w:t>
      </w:r>
      <w:r w:rsidR="005211A4" w:rsidRPr="00F87599">
        <w:rPr>
          <w:rFonts w:asciiTheme="minorHAnsi" w:hAnsiTheme="minorHAnsi" w:cstheme="minorHAnsi"/>
          <w:color w:val="auto"/>
          <w:sz w:val="24"/>
          <w:szCs w:val="24"/>
        </w:rPr>
        <w:t>. Th</w:t>
      </w:r>
      <w:r w:rsidR="00CC668F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e </w:t>
      </w:r>
      <w:r w:rsidR="00F34296" w:rsidRPr="00F87599">
        <w:rPr>
          <w:rFonts w:asciiTheme="minorHAnsi" w:hAnsiTheme="minorHAnsi" w:cstheme="minorHAnsi"/>
          <w:color w:val="auto"/>
          <w:sz w:val="24"/>
          <w:szCs w:val="24"/>
        </w:rPr>
        <w:t>annual</w:t>
      </w:r>
      <w:r w:rsidR="005211A4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 report is </w:t>
      </w:r>
      <w:r w:rsidR="00F34296" w:rsidRPr="00F87599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39114B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 representation</w:t>
      </w:r>
      <w:r w:rsidR="005211A4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 of </w:t>
      </w:r>
      <w:r w:rsidR="00F34296" w:rsidRPr="00F87599">
        <w:rPr>
          <w:rFonts w:asciiTheme="minorHAnsi" w:hAnsiTheme="minorHAnsi" w:cstheme="minorHAnsi"/>
          <w:color w:val="auto"/>
          <w:sz w:val="24"/>
          <w:szCs w:val="24"/>
        </w:rPr>
        <w:t>the</w:t>
      </w:r>
      <w:r w:rsidR="005211A4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 company-wide </w:t>
      </w:r>
      <w:r w:rsidR="001509ED">
        <w:rPr>
          <w:rFonts w:asciiTheme="minorHAnsi" w:hAnsiTheme="minorHAnsi" w:cstheme="minorHAnsi"/>
          <w:color w:val="auto"/>
          <w:sz w:val="24"/>
          <w:szCs w:val="24"/>
        </w:rPr>
        <w:t xml:space="preserve">commitment </w:t>
      </w:r>
      <w:r w:rsidR="005211A4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to doing right by clients, employees, </w:t>
      </w:r>
      <w:r w:rsidR="0039114B" w:rsidRPr="00F87599">
        <w:rPr>
          <w:rFonts w:asciiTheme="minorHAnsi" w:hAnsiTheme="minorHAnsi" w:cstheme="minorHAnsi"/>
          <w:color w:val="auto"/>
          <w:sz w:val="24"/>
          <w:szCs w:val="24"/>
        </w:rPr>
        <w:t>suppliers</w:t>
      </w:r>
      <w:r w:rsidR="001509ED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5211A4" w:rsidRPr="00F87599">
        <w:rPr>
          <w:rFonts w:asciiTheme="minorHAnsi" w:hAnsiTheme="minorHAnsi" w:cstheme="minorHAnsi"/>
          <w:color w:val="auto"/>
          <w:sz w:val="24"/>
          <w:szCs w:val="24"/>
        </w:rPr>
        <w:t>key stakeholders</w:t>
      </w:r>
      <w:r w:rsidR="001509ED">
        <w:rPr>
          <w:rFonts w:asciiTheme="minorHAnsi" w:hAnsiTheme="minorHAnsi" w:cstheme="minorHAnsi"/>
          <w:color w:val="auto"/>
          <w:sz w:val="24"/>
          <w:szCs w:val="24"/>
        </w:rPr>
        <w:t xml:space="preserve"> and the community.</w:t>
      </w:r>
    </w:p>
    <w:p w14:paraId="5F78C2C3" w14:textId="77777777" w:rsidR="005211A4" w:rsidRPr="00F87599" w:rsidRDefault="005211A4" w:rsidP="005E25D2">
      <w:pPr>
        <w:ind w:left="720" w:right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325716E3" w14:textId="74139497" w:rsidR="001509ED" w:rsidRDefault="0039114B" w:rsidP="0039114B">
      <w:pPr>
        <w:ind w:left="720" w:right="720"/>
        <w:rPr>
          <w:rFonts w:asciiTheme="minorHAnsi" w:hAnsiTheme="minorHAnsi" w:cstheme="minorHAnsi"/>
          <w:color w:val="auto"/>
          <w:sz w:val="24"/>
          <w:szCs w:val="24"/>
        </w:rPr>
      </w:pPr>
      <w:r w:rsidRPr="00F87599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="005211A4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ATTG is a women-owned and led company that is driven by our values and ethics, </w:t>
      </w:r>
      <w:r w:rsidR="001509ED">
        <w:rPr>
          <w:rFonts w:asciiTheme="minorHAnsi" w:hAnsiTheme="minorHAnsi" w:cstheme="minorHAnsi"/>
          <w:color w:val="auto"/>
          <w:sz w:val="24"/>
          <w:szCs w:val="24"/>
        </w:rPr>
        <w:t>as well as our pledge</w:t>
      </w:r>
      <w:r w:rsidR="005211A4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 to human rights and environmental preservation</w:t>
      </w:r>
      <w:r w:rsidRPr="00F87599">
        <w:rPr>
          <w:rFonts w:asciiTheme="minorHAnsi" w:hAnsiTheme="minorHAnsi" w:cstheme="minorHAnsi"/>
          <w:color w:val="auto"/>
          <w:sz w:val="24"/>
          <w:szCs w:val="24"/>
        </w:rPr>
        <w:t>,” sa</w:t>
      </w:r>
      <w:r w:rsidR="001509ED">
        <w:rPr>
          <w:rFonts w:asciiTheme="minorHAnsi" w:hAnsiTheme="minorHAnsi" w:cstheme="minorHAnsi"/>
          <w:color w:val="auto"/>
          <w:sz w:val="24"/>
          <w:szCs w:val="24"/>
        </w:rPr>
        <w:t>id</w:t>
      </w:r>
      <w:r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509ED">
        <w:rPr>
          <w:rFonts w:asciiTheme="minorHAnsi" w:hAnsiTheme="minorHAnsi" w:cstheme="minorHAnsi"/>
          <w:color w:val="auto"/>
          <w:sz w:val="24"/>
          <w:szCs w:val="24"/>
        </w:rPr>
        <w:t xml:space="preserve">CEO </w:t>
      </w:r>
      <w:r w:rsidRPr="00F87599">
        <w:rPr>
          <w:rFonts w:asciiTheme="minorHAnsi" w:hAnsiTheme="minorHAnsi" w:cstheme="minorHAnsi"/>
          <w:color w:val="auto"/>
          <w:sz w:val="24"/>
          <w:szCs w:val="24"/>
        </w:rPr>
        <w:t>Elaine Osgood</w:t>
      </w:r>
      <w:r w:rsidR="001509ED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B4432EC" w14:textId="77777777" w:rsidR="001509ED" w:rsidRDefault="001509ED" w:rsidP="0039114B">
      <w:pPr>
        <w:ind w:left="720" w:right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12BB65AC" w14:textId="7D82EFAF" w:rsidR="005211A4" w:rsidRPr="00F87599" w:rsidRDefault="001509ED" w:rsidP="001509ED">
      <w:pPr>
        <w:ind w:left="720" w:right="72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President </w:t>
      </w:r>
      <w:r w:rsidRPr="00F87599">
        <w:rPr>
          <w:rFonts w:asciiTheme="minorHAnsi" w:hAnsiTheme="minorHAnsi" w:cstheme="minorHAnsi"/>
          <w:color w:val="auto"/>
          <w:sz w:val="24"/>
          <w:szCs w:val="24"/>
        </w:rPr>
        <w:t>Lea Cahill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concurred. </w:t>
      </w:r>
      <w:r w:rsidR="0039114B" w:rsidRPr="00F87599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="005211A4" w:rsidRPr="00F87599">
        <w:rPr>
          <w:rFonts w:asciiTheme="minorHAnsi" w:hAnsiTheme="minorHAnsi" w:cstheme="minorHAnsi"/>
          <w:color w:val="auto"/>
          <w:sz w:val="24"/>
          <w:szCs w:val="24"/>
        </w:rPr>
        <w:t>As a certified B Corporation, we strive to inspire others to use</w:t>
      </w:r>
      <w:r w:rsidR="0039114B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211A4" w:rsidRPr="00F87599">
        <w:rPr>
          <w:rFonts w:asciiTheme="minorHAnsi" w:hAnsiTheme="minorHAnsi" w:cstheme="minorHAnsi"/>
          <w:color w:val="auto"/>
          <w:sz w:val="24"/>
          <w:szCs w:val="24"/>
        </w:rPr>
        <w:t>business as a force for good.</w:t>
      </w:r>
      <w:r w:rsidR="00C10A6F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 We share these values with our team and encourage all employees to stand up, stand out and to do something every day to make the next day better for all.</w:t>
      </w:r>
      <w:r w:rsidR="0039114B" w:rsidRPr="00F87599">
        <w:rPr>
          <w:rFonts w:asciiTheme="minorHAnsi" w:hAnsiTheme="minorHAnsi" w:cstheme="minorHAnsi"/>
          <w:color w:val="auto"/>
          <w:sz w:val="24"/>
          <w:szCs w:val="24"/>
        </w:rPr>
        <w:t>”</w:t>
      </w:r>
    </w:p>
    <w:p w14:paraId="7E2BEED7" w14:textId="77777777" w:rsidR="005211A4" w:rsidRPr="00F87599" w:rsidRDefault="005211A4" w:rsidP="005E25D2">
      <w:pPr>
        <w:ind w:left="720" w:right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5729E879" w14:textId="70480762" w:rsidR="002E0CE9" w:rsidRPr="00F87599" w:rsidRDefault="0039114B" w:rsidP="005E25D2">
      <w:pPr>
        <w:ind w:left="720" w:right="720"/>
        <w:rPr>
          <w:rFonts w:asciiTheme="minorHAnsi" w:hAnsiTheme="minorHAnsi" w:cstheme="minorHAnsi"/>
          <w:color w:val="auto"/>
          <w:sz w:val="24"/>
          <w:szCs w:val="24"/>
        </w:rPr>
      </w:pPr>
      <w:r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The 2022 report features ATTG’s </w:t>
      </w:r>
      <w:r w:rsidR="00CD4F93" w:rsidRPr="00F87599">
        <w:rPr>
          <w:rFonts w:asciiTheme="minorHAnsi" w:hAnsiTheme="minorHAnsi" w:cstheme="minorHAnsi"/>
          <w:color w:val="auto"/>
          <w:sz w:val="24"/>
          <w:szCs w:val="24"/>
        </w:rPr>
        <w:t>sustained</w:t>
      </w:r>
      <w:r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 path forward in the aftermath of the COVID-19 pandemic and focuses on </w:t>
      </w:r>
      <w:r w:rsidR="00CC668F" w:rsidRPr="00F87599">
        <w:rPr>
          <w:rFonts w:asciiTheme="minorHAnsi" w:hAnsiTheme="minorHAnsi" w:cstheme="minorHAnsi"/>
          <w:color w:val="auto"/>
          <w:sz w:val="24"/>
          <w:szCs w:val="24"/>
        </w:rPr>
        <w:t>the initiatives and</w:t>
      </w:r>
      <w:r w:rsidR="00CD4F93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 continuous growth</w:t>
      </w:r>
      <w:r w:rsidR="00CC668F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D4F93" w:rsidRPr="00F87599">
        <w:rPr>
          <w:rFonts w:asciiTheme="minorHAnsi" w:hAnsiTheme="minorHAnsi" w:cstheme="minorHAnsi"/>
          <w:color w:val="auto"/>
          <w:sz w:val="24"/>
          <w:szCs w:val="24"/>
        </w:rPr>
        <w:t>of</w:t>
      </w:r>
      <w:r w:rsidR="00CC668F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 the organization’s governance, </w:t>
      </w:r>
      <w:r w:rsidR="00CD4F93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inclusionary practices, </w:t>
      </w:r>
      <w:r w:rsidR="00CC668F" w:rsidRPr="00F87599">
        <w:rPr>
          <w:rFonts w:asciiTheme="minorHAnsi" w:hAnsiTheme="minorHAnsi" w:cstheme="minorHAnsi"/>
          <w:color w:val="auto"/>
          <w:sz w:val="24"/>
          <w:szCs w:val="24"/>
        </w:rPr>
        <w:t>workplace principles, sustainability efforts, service performance and charitable impacts</w:t>
      </w:r>
      <w:r w:rsidR="00E300E8" w:rsidRPr="00F8759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CD4F93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C668F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92DA76B" w14:textId="77777777" w:rsidR="00E303AC" w:rsidRPr="00F87599" w:rsidRDefault="00E303AC" w:rsidP="005049A4">
      <w:pPr>
        <w:ind w:right="720"/>
        <w:rPr>
          <w:rFonts w:asciiTheme="minorHAnsi" w:hAnsiTheme="minorHAnsi" w:cstheme="minorHAnsi"/>
          <w:sz w:val="24"/>
          <w:szCs w:val="24"/>
        </w:rPr>
      </w:pPr>
    </w:p>
    <w:p w14:paraId="55DC0FE9" w14:textId="6C6632C4" w:rsidR="00CD4F93" w:rsidRPr="00F87599" w:rsidRDefault="00F87599" w:rsidP="00E303AC">
      <w:pPr>
        <w:ind w:left="720" w:right="72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You can v</w:t>
      </w:r>
      <w:r w:rsidR="00830A51" w:rsidRPr="00F87599">
        <w:rPr>
          <w:rFonts w:asciiTheme="minorHAnsi" w:hAnsiTheme="minorHAnsi" w:cstheme="minorHAnsi"/>
          <w:color w:val="auto"/>
          <w:sz w:val="24"/>
          <w:szCs w:val="24"/>
        </w:rPr>
        <w:t>iew the</w:t>
      </w:r>
      <w:r w:rsidR="00E300E8" w:rsidRPr="00F8759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complete </w:t>
      </w:r>
      <w:r w:rsidR="00E300E8" w:rsidRPr="00F87599">
        <w:rPr>
          <w:rFonts w:asciiTheme="minorHAnsi" w:hAnsiTheme="minorHAnsi" w:cstheme="minorHAnsi"/>
          <w:color w:val="auto"/>
          <w:sz w:val="24"/>
          <w:szCs w:val="24"/>
        </w:rPr>
        <w:t>report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9" w:anchor="csr-report" w:history="1">
        <w:r w:rsidRPr="00F86A89">
          <w:rPr>
            <w:rStyle w:val="Hyperlink"/>
            <w:rFonts w:asciiTheme="minorHAnsi" w:hAnsiTheme="minorHAnsi" w:cstheme="minorHAnsi"/>
            <w:b/>
            <w:bCs/>
            <w:color w:val="4F2683"/>
            <w:sz w:val="24"/>
            <w:szCs w:val="24"/>
          </w:rPr>
          <w:t>here</w:t>
        </w:r>
      </w:hyperlink>
      <w:r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6233044" w14:textId="77777777" w:rsidR="00E303AC" w:rsidRDefault="00E303AC" w:rsidP="00F87599">
      <w:pPr>
        <w:ind w:righ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6D524586" w14:textId="77777777" w:rsidR="00BC3748" w:rsidRPr="00E303AC" w:rsidRDefault="00BC3748" w:rsidP="00C100AF">
      <w:pPr>
        <w:pBdr>
          <w:bottom w:val="thinThickThinMediumGap" w:sz="18" w:space="1" w:color="auto"/>
        </w:pBdr>
        <w:ind w:left="720" w:right="720"/>
        <w:rPr>
          <w:rFonts w:asciiTheme="minorHAnsi" w:hAnsiTheme="minorHAnsi" w:cstheme="minorHAnsi"/>
          <w:sz w:val="22"/>
          <w:szCs w:val="22"/>
        </w:rPr>
      </w:pPr>
    </w:p>
    <w:p w14:paraId="00E594DA" w14:textId="77777777" w:rsidR="000A1039" w:rsidRPr="00E303AC" w:rsidRDefault="000A1039" w:rsidP="000A1039">
      <w:pPr>
        <w:ind w:left="720" w:righ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39471C" w14:textId="126F426A" w:rsidR="00DF6D63" w:rsidRPr="00F87599" w:rsidRDefault="00BC3748" w:rsidP="008A7939">
      <w:pPr>
        <w:ind w:left="720" w:right="720"/>
        <w:rPr>
          <w:rFonts w:asciiTheme="minorHAnsi" w:hAnsiTheme="minorHAnsi" w:cstheme="minorHAnsi"/>
          <w:b/>
          <w:sz w:val="24"/>
          <w:szCs w:val="24"/>
          <w:lang w:eastAsia="ja-JP"/>
        </w:rPr>
      </w:pPr>
      <w:r w:rsidRPr="00F87599">
        <w:rPr>
          <w:rFonts w:asciiTheme="minorHAnsi" w:hAnsiTheme="minorHAnsi" w:cstheme="minorHAnsi"/>
          <w:b/>
          <w:sz w:val="24"/>
          <w:szCs w:val="24"/>
        </w:rPr>
        <w:t>A</w:t>
      </w:r>
      <w:r w:rsidR="00DF6D63" w:rsidRPr="00F87599">
        <w:rPr>
          <w:rFonts w:asciiTheme="minorHAnsi" w:hAnsiTheme="minorHAnsi" w:cstheme="minorHAnsi"/>
          <w:b/>
          <w:sz w:val="24"/>
          <w:szCs w:val="24"/>
          <w:lang w:eastAsia="ja-JP"/>
        </w:rPr>
        <w:t xml:space="preserve">bout </w:t>
      </w:r>
      <w:r w:rsidR="008A7939" w:rsidRPr="00F87599">
        <w:rPr>
          <w:rFonts w:asciiTheme="minorHAnsi" w:hAnsiTheme="minorHAnsi" w:cstheme="minorHAnsi"/>
          <w:b/>
          <w:sz w:val="24"/>
          <w:szCs w:val="24"/>
          <w:lang w:eastAsia="ja-JP"/>
        </w:rPr>
        <w:t>Atlas Travel</w:t>
      </w:r>
      <w:r w:rsidR="00803B39" w:rsidRPr="00F87599">
        <w:rPr>
          <w:rFonts w:asciiTheme="minorHAnsi" w:hAnsiTheme="minorHAnsi" w:cstheme="minorHAnsi"/>
          <w:b/>
          <w:sz w:val="24"/>
          <w:szCs w:val="24"/>
          <w:lang w:eastAsia="ja-JP"/>
        </w:rPr>
        <w:t xml:space="preserve"> &amp; Technology Group</w:t>
      </w:r>
    </w:p>
    <w:p w14:paraId="5FAE0EFA" w14:textId="03ADB130" w:rsidR="00B222B9" w:rsidRPr="00F87599" w:rsidRDefault="00830A51" w:rsidP="00F87599">
      <w:pPr>
        <w:ind w:left="720"/>
        <w:rPr>
          <w:rFonts w:asciiTheme="minorHAnsi" w:eastAsia="MS Mincho" w:hAnsiTheme="minorHAnsi" w:cstheme="minorHAnsi"/>
          <w:color w:val="auto"/>
          <w:kern w:val="0"/>
          <w:sz w:val="24"/>
          <w:szCs w:val="24"/>
        </w:rPr>
      </w:pPr>
      <w:r w:rsidRPr="00F87599">
        <w:rPr>
          <w:rFonts w:asciiTheme="minorHAnsi" w:hAnsiTheme="minorHAnsi" w:cstheme="minorHAnsi"/>
          <w:sz w:val="24"/>
          <w:szCs w:val="24"/>
        </w:rPr>
        <w:t>Headquartered in Marlborough, Massachusetts, Atlas Travel &amp; Technology Group is an award-winning company, bringing Atlas Travel, Prime Numbers Technology and ATHome under one umbrella. Atlas Travel is comprised of three divisions: global corporate travel management, vacation &amp; cruise planning and meeting, incentive, convention and event services.</w:t>
      </w:r>
      <w:r w:rsidRPr="00F87599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F87599">
        <w:rPr>
          <w:rFonts w:asciiTheme="minorHAnsi" w:hAnsiTheme="minorHAnsi" w:cstheme="minorHAnsi"/>
          <w:sz w:val="24"/>
          <w:szCs w:val="24"/>
        </w:rPr>
        <w:t>Prime Numbers Technology</w:t>
      </w:r>
      <w:r w:rsidRPr="00F87599">
        <w:rPr>
          <w:rFonts w:asciiTheme="minorHAnsi" w:eastAsia="MS Mincho" w:hAnsiTheme="minorHAnsi" w:cstheme="minorHAnsi"/>
          <w:bCs/>
          <w:sz w:val="24"/>
          <w:szCs w:val="24"/>
        </w:rPr>
        <w:t xml:space="preserve"> is dedicated to </w:t>
      </w:r>
      <w:r w:rsidRPr="00F87599">
        <w:rPr>
          <w:rFonts w:asciiTheme="minorHAnsi" w:eastAsia="MS Mincho" w:hAnsiTheme="minorHAnsi" w:cstheme="minorHAnsi"/>
          <w:sz w:val="24"/>
          <w:szCs w:val="24"/>
        </w:rPr>
        <w:t>helping clients drive significant savings in business spend through industry-recognized data analytics and benchmarking solutions. ATHome is the host agency for over 135 Independent Travel Advisors, complete with a travel school and training.</w:t>
      </w:r>
    </w:p>
    <w:sectPr w:rsidR="00B222B9" w:rsidRPr="00F87599" w:rsidSect="005A47EA">
      <w:footerReference w:type="default" r:id="rId10"/>
      <w:headerReference w:type="first" r:id="rId11"/>
      <w:pgSz w:w="12240" w:h="15840" w:code="1"/>
      <w:pgMar w:top="540" w:right="540" w:bottom="540" w:left="540" w:header="144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9C0D" w14:textId="77777777" w:rsidR="00FC38B5" w:rsidRDefault="00FC38B5" w:rsidP="00B479DD">
      <w:r>
        <w:separator/>
      </w:r>
    </w:p>
  </w:endnote>
  <w:endnote w:type="continuationSeparator" w:id="0">
    <w:p w14:paraId="4B8EDDE9" w14:textId="77777777" w:rsidR="00FC38B5" w:rsidRDefault="00FC38B5" w:rsidP="00B4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FB1F" w14:textId="13A194FB" w:rsidR="00DF30C7" w:rsidRPr="00E17C14" w:rsidRDefault="00E303AC" w:rsidP="00A04F1C">
    <w:pPr>
      <w:pStyle w:val="Footer"/>
      <w:rPr>
        <w:rFonts w:ascii="Myriad Pro" w:hAnsi="Myriad Pro"/>
        <w:b/>
      </w:rPr>
    </w:pPr>
    <w:r w:rsidRPr="00E17C14">
      <w:rPr>
        <w:rFonts w:ascii="Myriad Pro" w:hAnsi="Myriad Pro"/>
        <w:b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71D5C335" wp14:editId="29E85444">
              <wp:simplePos x="0" y="0"/>
              <wp:positionH relativeFrom="margin">
                <wp:posOffset>4343400</wp:posOffset>
              </wp:positionH>
              <wp:positionV relativeFrom="paragraph">
                <wp:posOffset>212725</wp:posOffset>
              </wp:positionV>
              <wp:extent cx="2337435" cy="276225"/>
              <wp:effectExtent l="0" t="0" r="571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43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B621E1" w14:textId="43610D6A" w:rsidR="00F31FE5" w:rsidRPr="005A47EA" w:rsidRDefault="00F31FE5" w:rsidP="00F31FE5">
                          <w:pPr>
                            <w:widowControl w:val="0"/>
                            <w:spacing w:line="280" w:lineRule="exact"/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en"/>
                            </w:rPr>
                          </w:pPr>
                          <w:r w:rsidRPr="005A47EA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en"/>
                            </w:rPr>
                            <w:t>Unlock the power of data</w:t>
                          </w:r>
                          <w:r w:rsidR="00500A50" w:rsidRPr="005A47EA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en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5C3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pt;margin-top:16.75pt;width:184.05pt;height:21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" filled="f" fillcolor="#fffffe" stroked="f" strokecolor="#212120" insetpen="t">
              <v:textbox inset="2.88pt,2.88pt,2.88pt,2.88pt">
                <w:txbxContent>
                  <w:p w14:paraId="14B621E1" w14:textId="43610D6A" w:rsidR="00F31FE5" w:rsidRPr="005A47EA" w:rsidRDefault="00F31FE5" w:rsidP="00F31FE5">
                    <w:pPr>
                      <w:widowControl w:val="0"/>
                      <w:spacing w:line="280" w:lineRule="exact"/>
                      <w:jc w:val="right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en"/>
                      </w:rPr>
                    </w:pPr>
                    <w:r w:rsidRPr="005A47E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en"/>
                      </w:rPr>
                      <w:t>Unlock the power of data</w:t>
                    </w:r>
                    <w:r w:rsidR="00500A50" w:rsidRPr="005A47E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en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17C14">
      <w:rPr>
        <w:rFonts w:ascii="Myriad Pro" w:hAnsi="Myriad Pro"/>
        <w:b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B169038" wp14:editId="0D560538">
              <wp:simplePos x="0" y="0"/>
              <wp:positionH relativeFrom="margin">
                <wp:posOffset>466725</wp:posOffset>
              </wp:positionH>
              <wp:positionV relativeFrom="paragraph">
                <wp:posOffset>33020</wp:posOffset>
              </wp:positionV>
              <wp:extent cx="2337435" cy="609600"/>
              <wp:effectExtent l="0" t="0" r="571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43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66F2AA" w14:textId="02D86266" w:rsidR="00DF30C7" w:rsidRPr="005A47EA" w:rsidRDefault="00500A50" w:rsidP="00E17C14">
                          <w:pPr>
                            <w:widowControl w:val="0"/>
                            <w:spacing w:line="280" w:lineRule="exact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  <w:lang w:val="en"/>
                            </w:rPr>
                          </w:pPr>
                          <w:r w:rsidRPr="005A47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  <w:lang w:val="en"/>
                            </w:rPr>
                            <w:t>200 Donald J. Lynch BLVD. Suite 103</w:t>
                          </w:r>
                        </w:p>
                        <w:p w14:paraId="1A7847CA" w14:textId="49E4C912" w:rsidR="00DF30C7" w:rsidRPr="005A47EA" w:rsidRDefault="00DF30C7" w:rsidP="00E17C14">
                          <w:pPr>
                            <w:widowControl w:val="0"/>
                            <w:spacing w:line="280" w:lineRule="exact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  <w:lang w:val="en"/>
                            </w:rPr>
                          </w:pPr>
                          <w:r w:rsidRPr="005A47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  <w:lang w:val="en"/>
                            </w:rPr>
                            <w:t>M</w:t>
                          </w:r>
                          <w:r w:rsidR="00D7633C" w:rsidRPr="005A47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  <w:lang w:val="en"/>
                            </w:rPr>
                            <w:t>arlborough</w:t>
                          </w:r>
                          <w:r w:rsidRPr="005A47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  <w:lang w:val="en"/>
                            </w:rPr>
                            <w:t>, MA 0175</w:t>
                          </w:r>
                          <w:r w:rsidR="00D7633C" w:rsidRPr="005A47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  <w:lang w:val="en"/>
                            </w:rPr>
                            <w:t>2</w:t>
                          </w:r>
                        </w:p>
                        <w:p w14:paraId="1366D6AB" w14:textId="77777777" w:rsidR="00DF30C7" w:rsidRPr="005A47EA" w:rsidRDefault="00DF30C7" w:rsidP="00E17C14">
                          <w:pPr>
                            <w:widowControl w:val="0"/>
                            <w:spacing w:line="280" w:lineRule="exact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  <w:lang w:val="en"/>
                            </w:rPr>
                          </w:pPr>
                          <w:r w:rsidRPr="005A47EA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  <w:lang w:val="en"/>
                            </w:rPr>
                            <w:t>primenumberstechnology.com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69038" id="Text Box 4" o:spid="_x0000_s1027" type="#_x0000_t202" style="position:absolute;margin-left:36.75pt;margin-top:2.6pt;width:184.05pt;height:4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" filled="f" fillcolor="#fffffe" stroked="f" strokecolor="#212120" insetpen="t">
              <v:textbox inset="2.88pt,2.88pt,2.88pt,2.88pt">
                <w:txbxContent>
                  <w:p w14:paraId="3A66F2AA" w14:textId="02D86266" w:rsidR="00DF30C7" w:rsidRPr="005A47EA" w:rsidRDefault="00500A50" w:rsidP="00E17C14">
                    <w:pPr>
                      <w:widowControl w:val="0"/>
                      <w:spacing w:line="280" w:lineRule="exact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en"/>
                      </w:rPr>
                    </w:pPr>
                    <w:r w:rsidRPr="005A47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en"/>
                      </w:rPr>
                      <w:t>200 Donald J. Lynch BLVD. Suite 103</w:t>
                    </w:r>
                  </w:p>
                  <w:p w14:paraId="1A7847CA" w14:textId="49E4C912" w:rsidR="00DF30C7" w:rsidRPr="005A47EA" w:rsidRDefault="00DF30C7" w:rsidP="00E17C14">
                    <w:pPr>
                      <w:widowControl w:val="0"/>
                      <w:spacing w:line="280" w:lineRule="exact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en"/>
                      </w:rPr>
                    </w:pPr>
                    <w:r w:rsidRPr="005A47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en"/>
                      </w:rPr>
                      <w:t>M</w:t>
                    </w:r>
                    <w:r w:rsidR="00D7633C" w:rsidRPr="005A47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en"/>
                      </w:rPr>
                      <w:t>arlborough</w:t>
                    </w:r>
                    <w:r w:rsidRPr="005A47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en"/>
                      </w:rPr>
                      <w:t>, MA 0175</w:t>
                    </w:r>
                    <w:r w:rsidR="00D7633C" w:rsidRPr="005A47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en"/>
                      </w:rPr>
                      <w:t>2</w:t>
                    </w:r>
                  </w:p>
                  <w:p w14:paraId="1366D6AB" w14:textId="77777777" w:rsidR="00DF30C7" w:rsidRPr="005A47EA" w:rsidRDefault="00DF30C7" w:rsidP="00E17C14">
                    <w:pPr>
                      <w:widowControl w:val="0"/>
                      <w:spacing w:line="280" w:lineRule="exact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en"/>
                      </w:rPr>
                    </w:pPr>
                    <w:r w:rsidRPr="005A47EA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en"/>
                      </w:rPr>
                      <w:t>primenumberstechnology.com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08EE" w14:textId="77777777" w:rsidR="00FC38B5" w:rsidRDefault="00FC38B5" w:rsidP="00B479DD">
      <w:r>
        <w:separator/>
      </w:r>
    </w:p>
  </w:footnote>
  <w:footnote w:type="continuationSeparator" w:id="0">
    <w:p w14:paraId="0B5F5967" w14:textId="77777777" w:rsidR="00FC38B5" w:rsidRDefault="00FC38B5" w:rsidP="00B4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6A1D" w14:textId="7C9236AD" w:rsidR="00CD356B" w:rsidRDefault="007F57B7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4866242" wp14:editId="1DD06C94">
          <wp:simplePos x="0" y="0"/>
          <wp:positionH relativeFrom="column">
            <wp:posOffset>5646420</wp:posOffset>
          </wp:positionH>
          <wp:positionV relativeFrom="paragraph">
            <wp:posOffset>-777240</wp:posOffset>
          </wp:positionV>
          <wp:extent cx="1651635" cy="777240"/>
          <wp:effectExtent l="0" t="0" r="0" b="0"/>
          <wp:wrapNone/>
          <wp:docPr id="766569712" name="Picture 1" descr="A purpl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6569712" name="Picture 1" descr="A purpl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069"/>
    <w:multiLevelType w:val="hybridMultilevel"/>
    <w:tmpl w:val="AA78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7DDA"/>
    <w:multiLevelType w:val="multilevel"/>
    <w:tmpl w:val="E32C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44069C"/>
    <w:multiLevelType w:val="multilevel"/>
    <w:tmpl w:val="7BB4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E032C8"/>
    <w:multiLevelType w:val="hybridMultilevel"/>
    <w:tmpl w:val="22EAB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0A52A7"/>
    <w:multiLevelType w:val="multilevel"/>
    <w:tmpl w:val="33C6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AF0494"/>
    <w:multiLevelType w:val="multilevel"/>
    <w:tmpl w:val="B45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2B3694"/>
    <w:multiLevelType w:val="hybridMultilevel"/>
    <w:tmpl w:val="1804C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6444280">
    <w:abstractNumId w:val="0"/>
  </w:num>
  <w:num w:numId="2" w16cid:durableId="978068863">
    <w:abstractNumId w:val="1"/>
  </w:num>
  <w:num w:numId="3" w16cid:durableId="1137409831">
    <w:abstractNumId w:val="5"/>
  </w:num>
  <w:num w:numId="4" w16cid:durableId="337390867">
    <w:abstractNumId w:val="2"/>
  </w:num>
  <w:num w:numId="5" w16cid:durableId="507718855">
    <w:abstractNumId w:val="3"/>
  </w:num>
  <w:num w:numId="6" w16cid:durableId="1695839434">
    <w:abstractNumId w:val="4"/>
  </w:num>
  <w:num w:numId="7" w16cid:durableId="8613609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DD"/>
    <w:rsid w:val="00000154"/>
    <w:rsid w:val="00020A3F"/>
    <w:rsid w:val="00055E82"/>
    <w:rsid w:val="000632FA"/>
    <w:rsid w:val="00072BB5"/>
    <w:rsid w:val="0007305F"/>
    <w:rsid w:val="00073F03"/>
    <w:rsid w:val="00073F0E"/>
    <w:rsid w:val="0008738A"/>
    <w:rsid w:val="000A1039"/>
    <w:rsid w:val="000A2DF6"/>
    <w:rsid w:val="000C0A56"/>
    <w:rsid w:val="000C7D3C"/>
    <w:rsid w:val="000D33AB"/>
    <w:rsid w:val="000D7EB7"/>
    <w:rsid w:val="000E598B"/>
    <w:rsid w:val="000F20AD"/>
    <w:rsid w:val="001076AA"/>
    <w:rsid w:val="001169B9"/>
    <w:rsid w:val="001509ED"/>
    <w:rsid w:val="00152AB8"/>
    <w:rsid w:val="0016523E"/>
    <w:rsid w:val="001836C9"/>
    <w:rsid w:val="001841DE"/>
    <w:rsid w:val="001869A4"/>
    <w:rsid w:val="00195496"/>
    <w:rsid w:val="001D26B4"/>
    <w:rsid w:val="001E7080"/>
    <w:rsid w:val="002020ED"/>
    <w:rsid w:val="00205745"/>
    <w:rsid w:val="0021002C"/>
    <w:rsid w:val="00214E39"/>
    <w:rsid w:val="00222ADB"/>
    <w:rsid w:val="002265AD"/>
    <w:rsid w:val="00226FCD"/>
    <w:rsid w:val="002355D1"/>
    <w:rsid w:val="00252ABA"/>
    <w:rsid w:val="002535B2"/>
    <w:rsid w:val="00255AA3"/>
    <w:rsid w:val="00257A85"/>
    <w:rsid w:val="002629F9"/>
    <w:rsid w:val="00265EC3"/>
    <w:rsid w:val="002E013F"/>
    <w:rsid w:val="002E0CE9"/>
    <w:rsid w:val="002F3040"/>
    <w:rsid w:val="002F3B69"/>
    <w:rsid w:val="003009DE"/>
    <w:rsid w:val="003014C7"/>
    <w:rsid w:val="003018C2"/>
    <w:rsid w:val="0030684E"/>
    <w:rsid w:val="00326436"/>
    <w:rsid w:val="003543D6"/>
    <w:rsid w:val="0035644A"/>
    <w:rsid w:val="00356E00"/>
    <w:rsid w:val="00372DFB"/>
    <w:rsid w:val="0039114B"/>
    <w:rsid w:val="00395506"/>
    <w:rsid w:val="003A75D1"/>
    <w:rsid w:val="003B18C8"/>
    <w:rsid w:val="003B4A43"/>
    <w:rsid w:val="003D6F15"/>
    <w:rsid w:val="003E4CC2"/>
    <w:rsid w:val="003F6330"/>
    <w:rsid w:val="0040166A"/>
    <w:rsid w:val="0040652A"/>
    <w:rsid w:val="0040786C"/>
    <w:rsid w:val="00414174"/>
    <w:rsid w:val="0041593F"/>
    <w:rsid w:val="004235E0"/>
    <w:rsid w:val="00427056"/>
    <w:rsid w:val="00450466"/>
    <w:rsid w:val="00465346"/>
    <w:rsid w:val="00471916"/>
    <w:rsid w:val="004B2F73"/>
    <w:rsid w:val="004C4E27"/>
    <w:rsid w:val="00500A50"/>
    <w:rsid w:val="005049A4"/>
    <w:rsid w:val="00510205"/>
    <w:rsid w:val="00513117"/>
    <w:rsid w:val="00513B35"/>
    <w:rsid w:val="005211A4"/>
    <w:rsid w:val="00525CCB"/>
    <w:rsid w:val="005308C7"/>
    <w:rsid w:val="005604A8"/>
    <w:rsid w:val="005A18BF"/>
    <w:rsid w:val="005A47EA"/>
    <w:rsid w:val="005C060E"/>
    <w:rsid w:val="005E25D2"/>
    <w:rsid w:val="005E5E54"/>
    <w:rsid w:val="005F0D56"/>
    <w:rsid w:val="005F63DF"/>
    <w:rsid w:val="00604279"/>
    <w:rsid w:val="00612862"/>
    <w:rsid w:val="00630BC5"/>
    <w:rsid w:val="0064722F"/>
    <w:rsid w:val="0066138D"/>
    <w:rsid w:val="0067310C"/>
    <w:rsid w:val="00673A48"/>
    <w:rsid w:val="00695F8A"/>
    <w:rsid w:val="006A1775"/>
    <w:rsid w:val="006A5600"/>
    <w:rsid w:val="006C6AE4"/>
    <w:rsid w:val="006C7EFA"/>
    <w:rsid w:val="007235FF"/>
    <w:rsid w:val="00742CF7"/>
    <w:rsid w:val="00745644"/>
    <w:rsid w:val="00754085"/>
    <w:rsid w:val="00785ECA"/>
    <w:rsid w:val="007B2702"/>
    <w:rsid w:val="007B7180"/>
    <w:rsid w:val="007C26D1"/>
    <w:rsid w:val="007C4928"/>
    <w:rsid w:val="007C70C7"/>
    <w:rsid w:val="007F0110"/>
    <w:rsid w:val="007F0D1E"/>
    <w:rsid w:val="007F57B7"/>
    <w:rsid w:val="00803B39"/>
    <w:rsid w:val="00805CE9"/>
    <w:rsid w:val="00815F49"/>
    <w:rsid w:val="008265F8"/>
    <w:rsid w:val="00830A51"/>
    <w:rsid w:val="00836C01"/>
    <w:rsid w:val="008771C4"/>
    <w:rsid w:val="00894956"/>
    <w:rsid w:val="008A47E7"/>
    <w:rsid w:val="008A7939"/>
    <w:rsid w:val="008A7CE2"/>
    <w:rsid w:val="008B4491"/>
    <w:rsid w:val="008D7217"/>
    <w:rsid w:val="008E5C9A"/>
    <w:rsid w:val="008F7922"/>
    <w:rsid w:val="00904548"/>
    <w:rsid w:val="00915ED2"/>
    <w:rsid w:val="00920AF7"/>
    <w:rsid w:val="009211CE"/>
    <w:rsid w:val="0092680B"/>
    <w:rsid w:val="009368E8"/>
    <w:rsid w:val="00945680"/>
    <w:rsid w:val="00964AB7"/>
    <w:rsid w:val="00973CE6"/>
    <w:rsid w:val="00977A58"/>
    <w:rsid w:val="009902C7"/>
    <w:rsid w:val="00992439"/>
    <w:rsid w:val="009C102C"/>
    <w:rsid w:val="009C4652"/>
    <w:rsid w:val="009E5FF1"/>
    <w:rsid w:val="009E647E"/>
    <w:rsid w:val="009E69A8"/>
    <w:rsid w:val="009E7BC8"/>
    <w:rsid w:val="009F1C42"/>
    <w:rsid w:val="009F5138"/>
    <w:rsid w:val="00A00075"/>
    <w:rsid w:val="00A04F1C"/>
    <w:rsid w:val="00A148C5"/>
    <w:rsid w:val="00A22D8C"/>
    <w:rsid w:val="00A3170D"/>
    <w:rsid w:val="00A46D25"/>
    <w:rsid w:val="00A526E3"/>
    <w:rsid w:val="00A579C6"/>
    <w:rsid w:val="00A66133"/>
    <w:rsid w:val="00A80DAB"/>
    <w:rsid w:val="00A912A9"/>
    <w:rsid w:val="00A961B4"/>
    <w:rsid w:val="00AA3ABC"/>
    <w:rsid w:val="00AB018C"/>
    <w:rsid w:val="00AB0DD9"/>
    <w:rsid w:val="00B00A67"/>
    <w:rsid w:val="00B05BE7"/>
    <w:rsid w:val="00B222B9"/>
    <w:rsid w:val="00B479DD"/>
    <w:rsid w:val="00B8359F"/>
    <w:rsid w:val="00B905C9"/>
    <w:rsid w:val="00BA05B6"/>
    <w:rsid w:val="00BA3959"/>
    <w:rsid w:val="00BC3748"/>
    <w:rsid w:val="00BC4FA9"/>
    <w:rsid w:val="00BD3B39"/>
    <w:rsid w:val="00BD636F"/>
    <w:rsid w:val="00BD7221"/>
    <w:rsid w:val="00BE04CC"/>
    <w:rsid w:val="00BE4095"/>
    <w:rsid w:val="00BE4D4E"/>
    <w:rsid w:val="00C01098"/>
    <w:rsid w:val="00C0220A"/>
    <w:rsid w:val="00C10083"/>
    <w:rsid w:val="00C100AF"/>
    <w:rsid w:val="00C10A6F"/>
    <w:rsid w:val="00C17592"/>
    <w:rsid w:val="00C17699"/>
    <w:rsid w:val="00C33071"/>
    <w:rsid w:val="00C372B7"/>
    <w:rsid w:val="00C47A29"/>
    <w:rsid w:val="00C51E73"/>
    <w:rsid w:val="00C53107"/>
    <w:rsid w:val="00C574B5"/>
    <w:rsid w:val="00C7060D"/>
    <w:rsid w:val="00C706CC"/>
    <w:rsid w:val="00C7714D"/>
    <w:rsid w:val="00C96065"/>
    <w:rsid w:val="00CA64EF"/>
    <w:rsid w:val="00CA7950"/>
    <w:rsid w:val="00CB0AA7"/>
    <w:rsid w:val="00CC5FF8"/>
    <w:rsid w:val="00CC668F"/>
    <w:rsid w:val="00CD3567"/>
    <w:rsid w:val="00CD356B"/>
    <w:rsid w:val="00CD4F93"/>
    <w:rsid w:val="00D138FF"/>
    <w:rsid w:val="00D14AE5"/>
    <w:rsid w:val="00D202F0"/>
    <w:rsid w:val="00D2341E"/>
    <w:rsid w:val="00D30257"/>
    <w:rsid w:val="00D317F1"/>
    <w:rsid w:val="00D53BF2"/>
    <w:rsid w:val="00D54FFC"/>
    <w:rsid w:val="00D63BBE"/>
    <w:rsid w:val="00D653C1"/>
    <w:rsid w:val="00D65F66"/>
    <w:rsid w:val="00D7633C"/>
    <w:rsid w:val="00D84259"/>
    <w:rsid w:val="00D85C74"/>
    <w:rsid w:val="00D86F09"/>
    <w:rsid w:val="00DA039E"/>
    <w:rsid w:val="00DB1386"/>
    <w:rsid w:val="00DB4D72"/>
    <w:rsid w:val="00DE75AD"/>
    <w:rsid w:val="00DE76D9"/>
    <w:rsid w:val="00DF1C88"/>
    <w:rsid w:val="00DF30C7"/>
    <w:rsid w:val="00DF344E"/>
    <w:rsid w:val="00DF6D63"/>
    <w:rsid w:val="00E06130"/>
    <w:rsid w:val="00E07C0C"/>
    <w:rsid w:val="00E13C08"/>
    <w:rsid w:val="00E17C14"/>
    <w:rsid w:val="00E23E6D"/>
    <w:rsid w:val="00E300E8"/>
    <w:rsid w:val="00E303AC"/>
    <w:rsid w:val="00E3399B"/>
    <w:rsid w:val="00E52D58"/>
    <w:rsid w:val="00E61A91"/>
    <w:rsid w:val="00E82596"/>
    <w:rsid w:val="00E84F60"/>
    <w:rsid w:val="00E861F1"/>
    <w:rsid w:val="00E90AA6"/>
    <w:rsid w:val="00E95DFF"/>
    <w:rsid w:val="00EC0518"/>
    <w:rsid w:val="00EE1F0A"/>
    <w:rsid w:val="00EF559B"/>
    <w:rsid w:val="00F25856"/>
    <w:rsid w:val="00F31FE5"/>
    <w:rsid w:val="00F34296"/>
    <w:rsid w:val="00F4035A"/>
    <w:rsid w:val="00F52E5D"/>
    <w:rsid w:val="00F62100"/>
    <w:rsid w:val="00F70481"/>
    <w:rsid w:val="00F73CDD"/>
    <w:rsid w:val="00F86285"/>
    <w:rsid w:val="00F86A89"/>
    <w:rsid w:val="00F87599"/>
    <w:rsid w:val="00F96AC1"/>
    <w:rsid w:val="00FA49A0"/>
    <w:rsid w:val="00FB274C"/>
    <w:rsid w:val="00FC38B5"/>
    <w:rsid w:val="00FC3A33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3AE300"/>
  <w15:docId w15:val="{3741681F-A9E8-465A-9670-5B978DB7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7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79DD"/>
    <w:rPr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B47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9DD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B47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79DD"/>
    <w:rPr>
      <w:rFonts w:ascii="Tahoma" w:hAnsi="Tahoma" w:cs="Tahoma"/>
      <w:color w:val="21212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495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rsid w:val="00894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2B9"/>
    <w:pPr>
      <w:ind w:left="720"/>
    </w:pPr>
    <w:rPr>
      <w:rFonts w:ascii="Calibri" w:eastAsiaTheme="minorHAnsi" w:hAnsi="Calibri" w:cs="Calibri"/>
      <w:color w:val="auto"/>
      <w:kern w:val="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704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0613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06130"/>
  </w:style>
  <w:style w:type="character" w:customStyle="1" w:styleId="CommentTextChar">
    <w:name w:val="Comment Text Char"/>
    <w:basedOn w:val="DefaultParagraphFont"/>
    <w:link w:val="CommentText"/>
    <w:rsid w:val="00E06130"/>
    <w:rPr>
      <w:color w:val="21212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6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6130"/>
    <w:rPr>
      <w:b/>
      <w:bCs/>
      <w:color w:val="212120"/>
      <w:kern w:val="28"/>
    </w:rPr>
  </w:style>
  <w:style w:type="paragraph" w:styleId="Revision">
    <w:name w:val="Revision"/>
    <w:hidden/>
    <w:uiPriority w:val="99"/>
    <w:semiHidden/>
    <w:rsid w:val="00A961B4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tlastrave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tlastravel.com/corporate-social-responsibili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loomer\Documents\PNT\Marketing\Communications\011832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A933-6E41-4428-A229-9C260762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01183270.dot</Template>
  <TotalTime>2</TotalTime>
  <Pages>1</Pages>
  <Words>297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Prime Numbers Technology</dc:creator>
  <cp:lastModifiedBy>Zack Cahill</cp:lastModifiedBy>
  <cp:revision>2</cp:revision>
  <cp:lastPrinted>2015-05-21T19:18:00Z</cp:lastPrinted>
  <dcterms:created xsi:type="dcterms:W3CDTF">2023-07-19T15:05:00Z</dcterms:created>
  <dcterms:modified xsi:type="dcterms:W3CDTF">2023-07-19T15:05:00Z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